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716B" w14:textId="55A4DCBE" w:rsidR="00B02E1F" w:rsidRDefault="00B02E1F" w:rsidP="002E3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62"/>
        <w:gridCol w:w="6804"/>
        <w:gridCol w:w="130"/>
        <w:gridCol w:w="2564"/>
      </w:tblGrid>
      <w:tr w:rsidR="008B1EC9" w:rsidRPr="00B93017" w14:paraId="102F010D" w14:textId="1F74BF76" w:rsidTr="00E329E5">
        <w:tc>
          <w:tcPr>
            <w:tcW w:w="562" w:type="dxa"/>
          </w:tcPr>
          <w:p w14:paraId="4B5E43F3" w14:textId="77777777" w:rsidR="008B1EC9" w:rsidRPr="00E57848" w:rsidRDefault="008B1EC9" w:rsidP="00E329E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A61ACCC" w14:textId="77777777" w:rsidR="008B1EC9" w:rsidRPr="00B93017" w:rsidRDefault="008B1EC9" w:rsidP="00E32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французского композитора, сочинившего знаменитое «Болеро»</w:t>
            </w:r>
          </w:p>
        </w:tc>
        <w:tc>
          <w:tcPr>
            <w:tcW w:w="2693" w:type="dxa"/>
            <w:gridSpan w:val="2"/>
          </w:tcPr>
          <w:p w14:paraId="5CE1C33E" w14:textId="1E9C34B8" w:rsidR="008B1EC9" w:rsidRPr="00B93017" w:rsidRDefault="008B1EC9" w:rsidP="00C2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Равель</w:t>
            </w:r>
            <w:r w:rsidR="005E2D6D">
              <w:rPr>
                <w:rFonts w:ascii="Times New Roman" w:hAnsi="Times New Roman" w:cs="Times New Roman"/>
                <w:sz w:val="28"/>
                <w:szCs w:val="28"/>
              </w:rPr>
              <w:t xml:space="preserve"> – 1 балл</w:t>
            </w:r>
          </w:p>
        </w:tc>
      </w:tr>
      <w:tr w:rsidR="008B1EC9" w:rsidRPr="008E6B77" w14:paraId="0B006335" w14:textId="35ECF62B" w:rsidTr="00E329E5">
        <w:tc>
          <w:tcPr>
            <w:tcW w:w="562" w:type="dxa"/>
          </w:tcPr>
          <w:p w14:paraId="76481BC6" w14:textId="77777777" w:rsidR="008B1EC9" w:rsidRPr="006A286B" w:rsidRDefault="008B1EC9" w:rsidP="00E329E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75E62C8" w14:textId="77777777" w:rsidR="008B1EC9" w:rsidRPr="006A286B" w:rsidRDefault="008B1EC9" w:rsidP="00C2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A286B">
              <w:rPr>
                <w:rFonts w:ascii="Times New Roman" w:hAnsi="Times New Roman" w:cs="Times New Roman"/>
                <w:sz w:val="28"/>
                <w:szCs w:val="28"/>
              </w:rPr>
              <w:t>ри основных женских певческих голоса</w:t>
            </w:r>
          </w:p>
        </w:tc>
        <w:tc>
          <w:tcPr>
            <w:tcW w:w="2693" w:type="dxa"/>
            <w:gridSpan w:val="2"/>
          </w:tcPr>
          <w:p w14:paraId="447623FA" w14:textId="6F854B49" w:rsidR="008B1EC9" w:rsidRDefault="005E2D6D" w:rsidP="008B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B1EC9">
              <w:rPr>
                <w:rFonts w:ascii="Times New Roman" w:hAnsi="Times New Roman" w:cs="Times New Roman"/>
                <w:sz w:val="28"/>
                <w:szCs w:val="28"/>
              </w:rPr>
              <w:t>опрано</w:t>
            </w:r>
            <w:r w:rsidRPr="005E2D6D">
              <w:rPr>
                <w:rFonts w:ascii="Times New Roman" w:hAnsi="Times New Roman" w:cs="Times New Roman"/>
                <w:sz w:val="28"/>
                <w:szCs w:val="28"/>
              </w:rPr>
              <w:t xml:space="preserve"> – 1 балл</w:t>
            </w:r>
          </w:p>
          <w:p w14:paraId="2D0AD256" w14:textId="6E67939B" w:rsidR="008B1EC9" w:rsidRDefault="005E2D6D" w:rsidP="008B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B1EC9">
              <w:rPr>
                <w:rFonts w:ascii="Times New Roman" w:hAnsi="Times New Roman" w:cs="Times New Roman"/>
                <w:sz w:val="28"/>
                <w:szCs w:val="28"/>
              </w:rPr>
              <w:t>еццо-сопрано</w:t>
            </w:r>
            <w:r w:rsidRPr="005E2D6D">
              <w:rPr>
                <w:rFonts w:ascii="Times New Roman" w:hAnsi="Times New Roman" w:cs="Times New Roman"/>
                <w:sz w:val="28"/>
                <w:szCs w:val="28"/>
              </w:rPr>
              <w:t xml:space="preserve"> – 1 балл</w:t>
            </w:r>
          </w:p>
          <w:p w14:paraId="5EACA962" w14:textId="416F3E37" w:rsidR="008B1EC9" w:rsidRPr="006A286B" w:rsidRDefault="008B1EC9" w:rsidP="008B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контральто</w:t>
            </w:r>
            <w:r w:rsidR="005E2D6D" w:rsidRPr="005E2D6D">
              <w:rPr>
                <w:rFonts w:ascii="Times New Roman" w:hAnsi="Times New Roman" w:cs="Times New Roman"/>
                <w:sz w:val="28"/>
                <w:szCs w:val="28"/>
              </w:rPr>
              <w:t xml:space="preserve"> – 1 балл</w:t>
            </w:r>
          </w:p>
        </w:tc>
      </w:tr>
      <w:tr w:rsidR="008B1EC9" w:rsidRPr="008E6B77" w14:paraId="29A8B8F0" w14:textId="2B781C36" w:rsidTr="00E329E5">
        <w:tc>
          <w:tcPr>
            <w:tcW w:w="562" w:type="dxa"/>
          </w:tcPr>
          <w:p w14:paraId="28EAA5D9" w14:textId="77777777" w:rsidR="008B1EC9" w:rsidRPr="00E50B96" w:rsidRDefault="008B1EC9" w:rsidP="00E329E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CE93525" w14:textId="77777777" w:rsidR="008B1EC9" w:rsidRPr="00E50B96" w:rsidRDefault="008B1EC9" w:rsidP="00C2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96">
              <w:rPr>
                <w:rFonts w:ascii="Times New Roman" w:hAnsi="Times New Roman" w:cs="Times New Roman"/>
                <w:sz w:val="28"/>
                <w:szCs w:val="28"/>
              </w:rPr>
              <w:t>Фамилия композитора автора оперы «Сказание о невидимом граде Китеже и деве Февронии»</w:t>
            </w:r>
          </w:p>
        </w:tc>
        <w:tc>
          <w:tcPr>
            <w:tcW w:w="2693" w:type="dxa"/>
            <w:gridSpan w:val="2"/>
          </w:tcPr>
          <w:p w14:paraId="39DF1E82" w14:textId="076C2608" w:rsidR="008B1EC9" w:rsidRPr="00E50B96" w:rsidRDefault="005E2D6D" w:rsidP="00C2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96">
              <w:rPr>
                <w:rFonts w:ascii="Times New Roman" w:hAnsi="Times New Roman" w:cs="Times New Roman"/>
                <w:sz w:val="28"/>
                <w:szCs w:val="28"/>
              </w:rPr>
              <w:t>Римский-Корсаков – 1 балл</w:t>
            </w:r>
          </w:p>
        </w:tc>
      </w:tr>
      <w:tr w:rsidR="008B1EC9" w:rsidRPr="00B93017" w14:paraId="0AF2BD80" w14:textId="7AA9CF02" w:rsidTr="00E329E5">
        <w:tc>
          <w:tcPr>
            <w:tcW w:w="562" w:type="dxa"/>
          </w:tcPr>
          <w:p w14:paraId="48CBA9A0" w14:textId="77777777" w:rsidR="008B1EC9" w:rsidRPr="00E50B96" w:rsidRDefault="008B1EC9" w:rsidP="00E329E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837422E" w14:textId="5B865C64" w:rsidR="008B1EC9" w:rsidRPr="00E50B96" w:rsidRDefault="00D71EFF" w:rsidP="00D7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9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0B96" w:rsidRPr="00E50B96">
              <w:rPr>
                <w:rFonts w:ascii="Times New Roman" w:hAnsi="Times New Roman" w:cs="Times New Roman"/>
                <w:sz w:val="28"/>
                <w:szCs w:val="28"/>
              </w:rPr>
              <w:t>ид искусства и</w:t>
            </w:r>
            <w:r w:rsidR="008B1EC9" w:rsidRPr="00E50B96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здания, где происходят </w:t>
            </w:r>
            <w:r w:rsidRPr="00E50B96">
              <w:rPr>
                <w:rFonts w:ascii="Times New Roman" w:hAnsi="Times New Roman" w:cs="Times New Roman"/>
                <w:sz w:val="28"/>
                <w:szCs w:val="28"/>
              </w:rPr>
              <w:t>костюмированные</w:t>
            </w:r>
            <w:r w:rsidR="008B1EC9" w:rsidRPr="00E50B96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и спектакли</w:t>
            </w:r>
          </w:p>
        </w:tc>
        <w:tc>
          <w:tcPr>
            <w:tcW w:w="2693" w:type="dxa"/>
            <w:gridSpan w:val="2"/>
          </w:tcPr>
          <w:p w14:paraId="5F777AD5" w14:textId="343A93A4" w:rsidR="008B1EC9" w:rsidRPr="00E50B96" w:rsidRDefault="005E2D6D" w:rsidP="00C2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96">
              <w:rPr>
                <w:rFonts w:ascii="Times New Roman" w:hAnsi="Times New Roman" w:cs="Times New Roman"/>
                <w:sz w:val="28"/>
                <w:szCs w:val="28"/>
              </w:rPr>
              <w:t>театр – 1 балл</w:t>
            </w:r>
          </w:p>
        </w:tc>
      </w:tr>
      <w:tr w:rsidR="008B1EC9" w:rsidRPr="00B93017" w14:paraId="3EFCABBD" w14:textId="2E2B3E13" w:rsidTr="00E329E5">
        <w:tc>
          <w:tcPr>
            <w:tcW w:w="562" w:type="dxa"/>
          </w:tcPr>
          <w:p w14:paraId="1D5C825D" w14:textId="77777777" w:rsidR="008B1EC9" w:rsidRPr="00E50B96" w:rsidRDefault="008B1EC9" w:rsidP="00E329E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101D95E" w14:textId="25AB5DD4" w:rsidR="008B1EC9" w:rsidRPr="00E50B96" w:rsidRDefault="008B1EC9" w:rsidP="00C2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96">
              <w:rPr>
                <w:rFonts w:ascii="Times New Roman" w:hAnsi="Times New Roman" w:cs="Times New Roman"/>
                <w:sz w:val="28"/>
                <w:szCs w:val="28"/>
              </w:rPr>
              <w:t>Музыкальная инструментальная пьеса</w:t>
            </w:r>
            <w:r w:rsidR="00E50B96" w:rsidRPr="00E50B96">
              <w:rPr>
                <w:rFonts w:ascii="Times New Roman" w:hAnsi="Times New Roman" w:cs="Times New Roman"/>
                <w:sz w:val="28"/>
                <w:szCs w:val="28"/>
              </w:rPr>
              <w:t>, составленн</w:t>
            </w:r>
            <w:r w:rsidR="00D71EFF" w:rsidRPr="00E50B9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E50B96">
              <w:rPr>
                <w:rFonts w:ascii="Times New Roman" w:hAnsi="Times New Roman" w:cs="Times New Roman"/>
                <w:sz w:val="28"/>
                <w:szCs w:val="28"/>
              </w:rPr>
              <w:t xml:space="preserve"> из фрагментов известных мелодий </w:t>
            </w:r>
            <w:r w:rsidR="00810E1D">
              <w:rPr>
                <w:rFonts w:ascii="Times New Roman" w:hAnsi="Times New Roman" w:cs="Times New Roman"/>
                <w:sz w:val="28"/>
                <w:szCs w:val="28"/>
              </w:rPr>
              <w:t>различ</w:t>
            </w:r>
            <w:r w:rsidR="00E50B96" w:rsidRPr="00E50B96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E50B96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произведений</w:t>
            </w:r>
          </w:p>
        </w:tc>
        <w:tc>
          <w:tcPr>
            <w:tcW w:w="2693" w:type="dxa"/>
            <w:gridSpan w:val="2"/>
          </w:tcPr>
          <w:p w14:paraId="4BF91EE4" w14:textId="79896066" w:rsidR="008B1EC9" w:rsidRPr="00E50B96" w:rsidRDefault="005E2D6D" w:rsidP="00C2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96">
              <w:rPr>
                <w:rFonts w:ascii="Times New Roman" w:hAnsi="Times New Roman" w:cs="Times New Roman"/>
                <w:sz w:val="28"/>
                <w:szCs w:val="28"/>
              </w:rPr>
              <w:t>попурри – 1 балл</w:t>
            </w:r>
          </w:p>
        </w:tc>
      </w:tr>
      <w:tr w:rsidR="008B1EC9" w:rsidRPr="00B93017" w14:paraId="6DCBF47F" w14:textId="7614DA2E" w:rsidTr="00E329E5">
        <w:tc>
          <w:tcPr>
            <w:tcW w:w="562" w:type="dxa"/>
          </w:tcPr>
          <w:p w14:paraId="7E553B2A" w14:textId="77777777" w:rsidR="008B1EC9" w:rsidRPr="00E50B96" w:rsidRDefault="008B1EC9" w:rsidP="00E329E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6CBA6D5" w14:textId="77777777" w:rsidR="008B1EC9" w:rsidRPr="00E50B96" w:rsidRDefault="008B1EC9" w:rsidP="00C2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96">
              <w:rPr>
                <w:rFonts w:ascii="Times New Roman" w:hAnsi="Times New Roman" w:cs="Times New Roman"/>
                <w:sz w:val="28"/>
                <w:szCs w:val="28"/>
              </w:rPr>
              <w:t>Женские балетные туфли, которые позволяют танцовщице встать на кончики пальцев.</w:t>
            </w:r>
          </w:p>
        </w:tc>
        <w:tc>
          <w:tcPr>
            <w:tcW w:w="2693" w:type="dxa"/>
            <w:gridSpan w:val="2"/>
          </w:tcPr>
          <w:p w14:paraId="1902FD84" w14:textId="67A04133" w:rsidR="008B1EC9" w:rsidRPr="00E50B96" w:rsidRDefault="005E2D6D" w:rsidP="00C2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96">
              <w:rPr>
                <w:rFonts w:ascii="Times New Roman" w:hAnsi="Times New Roman" w:cs="Times New Roman"/>
                <w:sz w:val="28"/>
                <w:szCs w:val="28"/>
              </w:rPr>
              <w:t>пуанты – 1 балл</w:t>
            </w:r>
          </w:p>
        </w:tc>
      </w:tr>
      <w:tr w:rsidR="008B1EC9" w:rsidRPr="00B93017" w14:paraId="191CE890" w14:textId="67AD6A5A" w:rsidTr="00E329E5">
        <w:tc>
          <w:tcPr>
            <w:tcW w:w="562" w:type="dxa"/>
          </w:tcPr>
          <w:p w14:paraId="446F920A" w14:textId="77777777" w:rsidR="008B1EC9" w:rsidRPr="00E50B96" w:rsidRDefault="008B1EC9" w:rsidP="00E329E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74264AD" w14:textId="77777777" w:rsidR="008B1EC9" w:rsidRPr="00E50B96" w:rsidRDefault="008B1EC9" w:rsidP="00C2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96">
              <w:rPr>
                <w:rFonts w:ascii="Times New Roman" w:hAnsi="Times New Roman" w:cs="Times New Roman"/>
                <w:sz w:val="28"/>
                <w:szCs w:val="28"/>
              </w:rPr>
              <w:t>Декоративное изделие, сплетенное из ниток, образующих ажурный узор, к названию которого часто добавляют определение «Вологодское»</w:t>
            </w:r>
          </w:p>
        </w:tc>
        <w:tc>
          <w:tcPr>
            <w:tcW w:w="2693" w:type="dxa"/>
            <w:gridSpan w:val="2"/>
          </w:tcPr>
          <w:p w14:paraId="02D5F0BD" w14:textId="71249132" w:rsidR="008B1EC9" w:rsidRPr="00E50B96" w:rsidRDefault="005E2D6D" w:rsidP="00C2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96">
              <w:rPr>
                <w:rFonts w:ascii="Times New Roman" w:hAnsi="Times New Roman" w:cs="Times New Roman"/>
                <w:sz w:val="28"/>
                <w:szCs w:val="28"/>
              </w:rPr>
              <w:t>кружево – 1 балл</w:t>
            </w:r>
          </w:p>
        </w:tc>
      </w:tr>
      <w:tr w:rsidR="008B1EC9" w:rsidRPr="00B93017" w14:paraId="313AA963" w14:textId="15EF6F0E" w:rsidTr="00E329E5">
        <w:tc>
          <w:tcPr>
            <w:tcW w:w="562" w:type="dxa"/>
          </w:tcPr>
          <w:p w14:paraId="05129A22" w14:textId="77777777" w:rsidR="008B1EC9" w:rsidRPr="00E50B96" w:rsidRDefault="008B1EC9" w:rsidP="00E329E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5AFB835" w14:textId="77777777" w:rsidR="008B1EC9" w:rsidRPr="00E50B96" w:rsidRDefault="008B1EC9" w:rsidP="00C2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96">
              <w:rPr>
                <w:rFonts w:ascii="Times New Roman" w:hAnsi="Times New Roman" w:cs="Times New Roman"/>
                <w:sz w:val="28"/>
                <w:szCs w:val="28"/>
              </w:rPr>
              <w:t>Название техники письма в изобразительном искусстве, для которой используют краску на водной основе, непревзойденным мастером которой был Сергей Николаевич Андрияка</w:t>
            </w:r>
          </w:p>
        </w:tc>
        <w:tc>
          <w:tcPr>
            <w:tcW w:w="2693" w:type="dxa"/>
            <w:gridSpan w:val="2"/>
          </w:tcPr>
          <w:p w14:paraId="1D841DC4" w14:textId="164399BB" w:rsidR="008B1EC9" w:rsidRPr="00E50B96" w:rsidRDefault="005E2D6D" w:rsidP="00C2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96">
              <w:rPr>
                <w:rFonts w:ascii="Times New Roman" w:hAnsi="Times New Roman" w:cs="Times New Roman"/>
                <w:sz w:val="28"/>
                <w:szCs w:val="28"/>
              </w:rPr>
              <w:t>акварель – 1 балл</w:t>
            </w:r>
          </w:p>
        </w:tc>
      </w:tr>
      <w:tr w:rsidR="008B1EC9" w:rsidRPr="00B93017" w14:paraId="3D8F7C1A" w14:textId="606B1174" w:rsidTr="00E329E5">
        <w:tc>
          <w:tcPr>
            <w:tcW w:w="562" w:type="dxa"/>
          </w:tcPr>
          <w:p w14:paraId="32811687" w14:textId="77777777" w:rsidR="008B1EC9" w:rsidRPr="00E50B96" w:rsidRDefault="008B1EC9" w:rsidP="00E329E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D4A1189" w14:textId="68C1E9AF" w:rsidR="008B1EC9" w:rsidRPr="00E50B96" w:rsidRDefault="008B1EC9" w:rsidP="00C2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96">
              <w:rPr>
                <w:rFonts w:ascii="Times New Roman" w:hAnsi="Times New Roman" w:cs="Times New Roman"/>
                <w:sz w:val="28"/>
                <w:szCs w:val="28"/>
              </w:rPr>
              <w:t>Узор, построенный на ритмичном повторении стилизованных геометрических, растительных или антропоморфных мотиво</w:t>
            </w:r>
            <w:r w:rsidR="00373DE7">
              <w:rPr>
                <w:rFonts w:ascii="Times New Roman" w:hAnsi="Times New Roman" w:cs="Times New Roman"/>
                <w:sz w:val="28"/>
                <w:szCs w:val="28"/>
              </w:rPr>
              <w:t>в, имеющий декоративную функцию</w:t>
            </w:r>
          </w:p>
        </w:tc>
        <w:tc>
          <w:tcPr>
            <w:tcW w:w="2693" w:type="dxa"/>
            <w:gridSpan w:val="2"/>
          </w:tcPr>
          <w:p w14:paraId="068969E2" w14:textId="5CDCA162" w:rsidR="008B1EC9" w:rsidRPr="00E50B96" w:rsidRDefault="005E2D6D" w:rsidP="00C2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96">
              <w:rPr>
                <w:rFonts w:ascii="Times New Roman" w:hAnsi="Times New Roman" w:cs="Times New Roman"/>
                <w:sz w:val="28"/>
                <w:szCs w:val="28"/>
              </w:rPr>
              <w:t>орнамент – 1 балл</w:t>
            </w:r>
          </w:p>
        </w:tc>
      </w:tr>
      <w:tr w:rsidR="008B1EC9" w:rsidRPr="00B93017" w14:paraId="5D578290" w14:textId="4E0F9C41" w:rsidTr="00E329E5">
        <w:tc>
          <w:tcPr>
            <w:tcW w:w="562" w:type="dxa"/>
          </w:tcPr>
          <w:p w14:paraId="4498C84A" w14:textId="77777777" w:rsidR="008B1EC9" w:rsidRPr="00E50B96" w:rsidRDefault="008B1EC9" w:rsidP="00E329E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448865E" w14:textId="329F86D7" w:rsidR="008B1EC9" w:rsidRPr="00E50B96" w:rsidRDefault="008B1EC9" w:rsidP="00C2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96">
              <w:rPr>
                <w:rFonts w:ascii="Times New Roman" w:hAnsi="Times New Roman" w:cs="Times New Roman"/>
                <w:sz w:val="28"/>
                <w:szCs w:val="28"/>
              </w:rPr>
              <w:t xml:space="preserve">Вид монументальной живописи на стенах архитектурных сооружений, который отличается от </w:t>
            </w:r>
            <w:r w:rsidR="00810E1D">
              <w:rPr>
                <w:rFonts w:ascii="Times New Roman" w:hAnsi="Times New Roman" w:cs="Times New Roman"/>
                <w:sz w:val="28"/>
                <w:szCs w:val="28"/>
              </w:rPr>
              <w:t>граффити размером</w:t>
            </w:r>
          </w:p>
        </w:tc>
        <w:tc>
          <w:tcPr>
            <w:tcW w:w="2693" w:type="dxa"/>
            <w:gridSpan w:val="2"/>
          </w:tcPr>
          <w:p w14:paraId="47EA3A9C" w14:textId="58DEFEBF" w:rsidR="008B1EC9" w:rsidRPr="00E50B96" w:rsidRDefault="005E2D6D" w:rsidP="00C2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B96">
              <w:rPr>
                <w:rFonts w:ascii="Times New Roman" w:hAnsi="Times New Roman" w:cs="Times New Roman"/>
                <w:sz w:val="28"/>
                <w:szCs w:val="28"/>
              </w:rPr>
              <w:t>мурал</w:t>
            </w:r>
            <w:proofErr w:type="spellEnd"/>
            <w:r w:rsidRPr="00E50B96">
              <w:rPr>
                <w:rFonts w:ascii="Times New Roman" w:hAnsi="Times New Roman" w:cs="Times New Roman"/>
                <w:sz w:val="28"/>
                <w:szCs w:val="28"/>
              </w:rPr>
              <w:t xml:space="preserve"> – 1 балл</w:t>
            </w:r>
          </w:p>
        </w:tc>
      </w:tr>
      <w:tr w:rsidR="008B1EC9" w:rsidRPr="00B93017" w14:paraId="119937BD" w14:textId="56C12A53" w:rsidTr="00E329E5">
        <w:tc>
          <w:tcPr>
            <w:tcW w:w="562" w:type="dxa"/>
          </w:tcPr>
          <w:p w14:paraId="0138B3EB" w14:textId="77777777" w:rsidR="008B1EC9" w:rsidRPr="00E50B96" w:rsidRDefault="008B1EC9" w:rsidP="00E329E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8BD4F54" w14:textId="39CB3834" w:rsidR="008B1EC9" w:rsidRPr="00E50B96" w:rsidRDefault="008B1EC9" w:rsidP="00D7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96">
              <w:rPr>
                <w:rFonts w:ascii="Times New Roman" w:hAnsi="Times New Roman" w:cs="Times New Roman"/>
                <w:sz w:val="28"/>
                <w:szCs w:val="28"/>
              </w:rPr>
              <w:t>Жанр кино и литературы, вызывающий у зрителя чувство тревоги, страха или волнения, на развитие которого большо</w:t>
            </w:r>
            <w:r w:rsidR="00810E1D">
              <w:rPr>
                <w:rFonts w:ascii="Times New Roman" w:hAnsi="Times New Roman" w:cs="Times New Roman"/>
                <w:sz w:val="28"/>
                <w:szCs w:val="28"/>
              </w:rPr>
              <w:t>е влияние оказал Альфред Хичкок</w:t>
            </w:r>
          </w:p>
        </w:tc>
        <w:tc>
          <w:tcPr>
            <w:tcW w:w="2693" w:type="dxa"/>
            <w:gridSpan w:val="2"/>
          </w:tcPr>
          <w:p w14:paraId="4B819C8D" w14:textId="41F8043A" w:rsidR="008B1EC9" w:rsidRPr="00E50B96" w:rsidRDefault="005E2D6D" w:rsidP="00C2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96">
              <w:rPr>
                <w:rFonts w:ascii="Times New Roman" w:hAnsi="Times New Roman" w:cs="Times New Roman"/>
                <w:sz w:val="28"/>
                <w:szCs w:val="28"/>
              </w:rPr>
              <w:t>триллер – 1 балл</w:t>
            </w:r>
          </w:p>
        </w:tc>
      </w:tr>
      <w:tr w:rsidR="008B1EC9" w:rsidRPr="001D63B4" w14:paraId="2926A56C" w14:textId="0C04D97B" w:rsidTr="00E329E5">
        <w:tc>
          <w:tcPr>
            <w:tcW w:w="562" w:type="dxa"/>
          </w:tcPr>
          <w:p w14:paraId="3DFC08A1" w14:textId="77777777" w:rsidR="008B1EC9" w:rsidRPr="00E50B96" w:rsidRDefault="008B1EC9" w:rsidP="00E329E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8E3E075" w14:textId="5E6112E2" w:rsidR="008B1EC9" w:rsidRPr="00E50B96" w:rsidRDefault="009273FC" w:rsidP="00C2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B1EC9" w:rsidRPr="00E50B96">
              <w:rPr>
                <w:rFonts w:ascii="Times New Roman" w:hAnsi="Times New Roman" w:cs="Times New Roman"/>
                <w:sz w:val="28"/>
                <w:szCs w:val="28"/>
              </w:rPr>
              <w:t>втор триптиха «Александр Невский»</w:t>
            </w:r>
            <w:r w:rsidRPr="00E50B96">
              <w:rPr>
                <w:rFonts w:ascii="Times New Roman" w:hAnsi="Times New Roman" w:cs="Times New Roman"/>
                <w:sz w:val="28"/>
                <w:szCs w:val="28"/>
              </w:rPr>
              <w:t>, имя, отчество и фамилия художника</w:t>
            </w:r>
            <w:r w:rsidR="008B1EC9" w:rsidRPr="00E50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7DF743C5" w14:textId="5ACB68D6" w:rsidR="005E2D6D" w:rsidRPr="00E50B96" w:rsidRDefault="005E2D6D" w:rsidP="00C2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96">
              <w:rPr>
                <w:rFonts w:ascii="Times New Roman" w:hAnsi="Times New Roman" w:cs="Times New Roman"/>
                <w:sz w:val="28"/>
                <w:szCs w:val="28"/>
              </w:rPr>
              <w:t xml:space="preserve">Павел – 1 балл Дмитриевич – 1 балл </w:t>
            </w:r>
          </w:p>
          <w:p w14:paraId="3117F643" w14:textId="13033AE6" w:rsidR="008B1EC9" w:rsidRPr="00E50B96" w:rsidRDefault="005E2D6D" w:rsidP="00C2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96">
              <w:rPr>
                <w:rFonts w:ascii="Times New Roman" w:hAnsi="Times New Roman" w:cs="Times New Roman"/>
                <w:sz w:val="28"/>
                <w:szCs w:val="28"/>
              </w:rPr>
              <w:t>Корин – 1 балл</w:t>
            </w:r>
          </w:p>
        </w:tc>
      </w:tr>
      <w:tr w:rsidR="008B1EC9" w:rsidRPr="00B93017" w14:paraId="413AD90D" w14:textId="5A6728F9" w:rsidTr="00E329E5">
        <w:tc>
          <w:tcPr>
            <w:tcW w:w="562" w:type="dxa"/>
          </w:tcPr>
          <w:p w14:paraId="4AA4ED8F" w14:textId="77777777" w:rsidR="008B1EC9" w:rsidRPr="00E50B96" w:rsidRDefault="008B1EC9" w:rsidP="00E329E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43A722C" w14:textId="119C4A4C" w:rsidR="008B1EC9" w:rsidRPr="00E50B96" w:rsidRDefault="008B1EC9" w:rsidP="00C2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96">
              <w:rPr>
                <w:rFonts w:ascii="Times New Roman" w:hAnsi="Times New Roman" w:cs="Times New Roman"/>
                <w:sz w:val="28"/>
                <w:szCs w:val="28"/>
              </w:rPr>
              <w:t>Две кар</w:t>
            </w:r>
            <w:r w:rsidR="00810E1D">
              <w:rPr>
                <w:rFonts w:ascii="Times New Roman" w:hAnsi="Times New Roman" w:cs="Times New Roman"/>
                <w:sz w:val="28"/>
                <w:szCs w:val="28"/>
              </w:rPr>
              <w:t>тины, связанные единым замыслом</w:t>
            </w:r>
          </w:p>
        </w:tc>
        <w:tc>
          <w:tcPr>
            <w:tcW w:w="2693" w:type="dxa"/>
            <w:gridSpan w:val="2"/>
          </w:tcPr>
          <w:p w14:paraId="429BC999" w14:textId="3EE3BA3A" w:rsidR="008B1EC9" w:rsidRPr="00E50B96" w:rsidRDefault="005E2D6D" w:rsidP="008B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96">
              <w:rPr>
                <w:rFonts w:ascii="Times New Roman" w:hAnsi="Times New Roman" w:cs="Times New Roman"/>
                <w:sz w:val="28"/>
                <w:szCs w:val="28"/>
              </w:rPr>
              <w:t>диптих – 1 балл</w:t>
            </w:r>
          </w:p>
        </w:tc>
      </w:tr>
      <w:tr w:rsidR="008B1EC9" w:rsidRPr="00B93017" w14:paraId="30F1C738" w14:textId="4E531D44" w:rsidTr="00E329E5">
        <w:tc>
          <w:tcPr>
            <w:tcW w:w="562" w:type="dxa"/>
          </w:tcPr>
          <w:p w14:paraId="09A5A41D" w14:textId="77777777" w:rsidR="008B1EC9" w:rsidRPr="00E50B96" w:rsidRDefault="008B1EC9" w:rsidP="00E329E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2959E97" w14:textId="744A5EE0" w:rsidR="008B1EC9" w:rsidRPr="00E50B96" w:rsidRDefault="008B1EC9" w:rsidP="00C2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96">
              <w:rPr>
                <w:rFonts w:ascii="Times New Roman" w:hAnsi="Times New Roman" w:cs="Times New Roman"/>
                <w:sz w:val="28"/>
                <w:szCs w:val="28"/>
              </w:rPr>
              <w:t>Пространство в театре для пребывания зрителей перед началом</w:t>
            </w:r>
            <w:r w:rsidR="00810E1D">
              <w:rPr>
                <w:rFonts w:ascii="Times New Roman" w:hAnsi="Times New Roman" w:cs="Times New Roman"/>
                <w:sz w:val="28"/>
                <w:szCs w:val="28"/>
              </w:rPr>
              <w:t xml:space="preserve"> спектакля и во время антрактов</w:t>
            </w:r>
          </w:p>
        </w:tc>
        <w:tc>
          <w:tcPr>
            <w:tcW w:w="2693" w:type="dxa"/>
            <w:gridSpan w:val="2"/>
          </w:tcPr>
          <w:p w14:paraId="6596A1B4" w14:textId="16EF1945" w:rsidR="008B1EC9" w:rsidRPr="00E50B96" w:rsidRDefault="005E2D6D" w:rsidP="00C2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96">
              <w:rPr>
                <w:rFonts w:ascii="Times New Roman" w:hAnsi="Times New Roman" w:cs="Times New Roman"/>
                <w:sz w:val="28"/>
                <w:szCs w:val="28"/>
              </w:rPr>
              <w:t>фойе – 1 балл</w:t>
            </w:r>
          </w:p>
        </w:tc>
      </w:tr>
      <w:tr w:rsidR="005E2D6D" w:rsidRPr="00B93017" w14:paraId="758160BA" w14:textId="77777777" w:rsidTr="00E329E5">
        <w:tc>
          <w:tcPr>
            <w:tcW w:w="562" w:type="dxa"/>
          </w:tcPr>
          <w:p w14:paraId="2841D078" w14:textId="77777777" w:rsidR="005E2D6D" w:rsidRPr="00E50B96" w:rsidRDefault="005E2D6D" w:rsidP="005E2D6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4" w:type="dxa"/>
            <w:gridSpan w:val="2"/>
          </w:tcPr>
          <w:p w14:paraId="7FE75758" w14:textId="1064A343" w:rsidR="005E2D6D" w:rsidRPr="00E50B96" w:rsidRDefault="005E2D6D" w:rsidP="005E2D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0B9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64" w:type="dxa"/>
          </w:tcPr>
          <w:p w14:paraId="690EBD4F" w14:textId="29537898" w:rsidR="005E2D6D" w:rsidRPr="00E50B96" w:rsidRDefault="005E2D6D" w:rsidP="00C2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96">
              <w:rPr>
                <w:rFonts w:ascii="Times New Roman" w:hAnsi="Times New Roman" w:cs="Times New Roman"/>
                <w:sz w:val="28"/>
                <w:szCs w:val="28"/>
              </w:rPr>
              <w:t>18 баллов</w:t>
            </w:r>
          </w:p>
        </w:tc>
      </w:tr>
    </w:tbl>
    <w:p w14:paraId="30B541DC" w14:textId="77777777" w:rsidR="008B1EC9" w:rsidRPr="00095158" w:rsidRDefault="008B1EC9" w:rsidP="002E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B1EC9" w:rsidRPr="00095158" w:rsidSect="00E329E5">
      <w:head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DECE3" w14:textId="77777777" w:rsidR="00C462D3" w:rsidRDefault="00C462D3" w:rsidP="00084843">
      <w:pPr>
        <w:spacing w:after="0" w:line="240" w:lineRule="auto"/>
      </w:pPr>
      <w:r>
        <w:separator/>
      </w:r>
    </w:p>
  </w:endnote>
  <w:endnote w:type="continuationSeparator" w:id="0">
    <w:p w14:paraId="6288A29F" w14:textId="77777777" w:rsidR="00C462D3" w:rsidRDefault="00C462D3" w:rsidP="0008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8EE9C" w14:textId="77777777" w:rsidR="00C462D3" w:rsidRDefault="00C462D3" w:rsidP="00084843">
      <w:pPr>
        <w:spacing w:after="0" w:line="240" w:lineRule="auto"/>
      </w:pPr>
      <w:r>
        <w:separator/>
      </w:r>
    </w:p>
  </w:footnote>
  <w:footnote w:type="continuationSeparator" w:id="0">
    <w:p w14:paraId="17D45AD1" w14:textId="77777777" w:rsidR="00C462D3" w:rsidRDefault="00C462D3" w:rsidP="0008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FCC8" w14:textId="2F6D2837" w:rsidR="00084843" w:rsidRPr="00B34742" w:rsidRDefault="00084843" w:rsidP="00084843">
    <w:pPr>
      <w:pStyle w:val="a5"/>
      <w:jc w:val="center"/>
      <w:rPr>
        <w:rFonts w:ascii="Times New Roman" w:hAnsi="Times New Roman" w:cs="Times New Roman"/>
        <w:b/>
        <w:bCs/>
        <w:sz w:val="24"/>
        <w:szCs w:val="24"/>
      </w:rPr>
    </w:pPr>
    <w:bookmarkStart w:id="0" w:name="_Hlk147967493"/>
    <w:bookmarkStart w:id="1" w:name="_Hlk147967494"/>
    <w:bookmarkStart w:id="2" w:name="_Hlk147967495"/>
    <w:bookmarkStart w:id="3" w:name="_Hlk147967496"/>
    <w:bookmarkStart w:id="4" w:name="_Hlk147967497"/>
    <w:bookmarkStart w:id="5" w:name="_Hlk147967498"/>
    <w:bookmarkStart w:id="6" w:name="_Hlk147967499"/>
    <w:bookmarkStart w:id="7" w:name="_Hlk147967500"/>
    <w:bookmarkStart w:id="8" w:name="_Hlk147967501"/>
    <w:bookmarkStart w:id="9" w:name="_Hlk147967502"/>
    <w:bookmarkStart w:id="10" w:name="_Hlk147967503"/>
    <w:bookmarkStart w:id="11" w:name="_Hlk147967504"/>
    <w:r>
      <w:rPr>
        <w:rFonts w:ascii="Times New Roman" w:hAnsi="Times New Roman" w:cs="Times New Roman"/>
        <w:b/>
        <w:bCs/>
        <w:sz w:val="24"/>
        <w:szCs w:val="24"/>
      </w:rPr>
      <w:t>11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класс</w:t>
    </w:r>
  </w:p>
  <w:p w14:paraId="607F7546" w14:textId="77777777" w:rsidR="00084843" w:rsidRDefault="00084843" w:rsidP="00084843">
    <w:pPr>
      <w:pStyle w:val="a5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региональный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этап Всероссийской олимпиады школьников по искусству </w:t>
    </w:r>
    <w:r w:rsidRPr="00B34742">
      <w:rPr>
        <w:rFonts w:ascii="Times New Roman" w:hAnsi="Times New Roman" w:cs="Times New Roman"/>
        <w:b/>
        <w:bCs/>
        <w:sz w:val="24"/>
        <w:szCs w:val="24"/>
      </w:rPr>
      <w:br/>
      <w:t xml:space="preserve">(мировой художественной культуре) </w:t>
    </w:r>
    <w:r>
      <w:rPr>
        <w:rFonts w:ascii="Times New Roman" w:hAnsi="Times New Roman" w:cs="Times New Roman"/>
        <w:b/>
        <w:bCs/>
        <w:sz w:val="24"/>
        <w:szCs w:val="24"/>
      </w:rPr>
      <w:t xml:space="preserve">в </w:t>
    </w:r>
    <w:r w:rsidRPr="00B34742">
      <w:rPr>
        <w:rFonts w:ascii="Times New Roman" w:hAnsi="Times New Roman" w:cs="Times New Roman"/>
        <w:b/>
        <w:bCs/>
        <w:sz w:val="24"/>
        <w:szCs w:val="24"/>
      </w:rPr>
      <w:t>202</w:t>
    </w:r>
    <w:r>
      <w:rPr>
        <w:rFonts w:ascii="Times New Roman" w:hAnsi="Times New Roman" w:cs="Times New Roman"/>
        <w:b/>
        <w:bCs/>
        <w:sz w:val="24"/>
        <w:szCs w:val="24"/>
      </w:rPr>
      <w:t>4</w:t>
    </w:r>
    <w:r w:rsidRPr="00B34742">
      <w:rPr>
        <w:rFonts w:ascii="Times New Roman" w:hAnsi="Times New Roman" w:cs="Times New Roman"/>
        <w:b/>
        <w:bCs/>
        <w:sz w:val="24"/>
        <w:szCs w:val="24"/>
      </w:rPr>
      <w:t>- 202</w:t>
    </w:r>
    <w:r>
      <w:rPr>
        <w:rFonts w:ascii="Times New Roman" w:hAnsi="Times New Roman" w:cs="Times New Roman"/>
        <w:b/>
        <w:bCs/>
        <w:sz w:val="24"/>
        <w:szCs w:val="24"/>
      </w:rPr>
      <w:t>5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учебн</w:t>
    </w:r>
    <w:r>
      <w:rPr>
        <w:rFonts w:ascii="Times New Roman" w:hAnsi="Times New Roman" w:cs="Times New Roman"/>
        <w:b/>
        <w:bCs/>
        <w:sz w:val="24"/>
        <w:szCs w:val="24"/>
      </w:rPr>
      <w:t>ом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год</w:t>
    </w:r>
    <w:r>
      <w:rPr>
        <w:rFonts w:ascii="Times New Roman" w:hAnsi="Times New Roman" w:cs="Times New Roman"/>
        <w:b/>
        <w:bCs/>
        <w:sz w:val="24"/>
        <w:szCs w:val="24"/>
      </w:rPr>
      <w:t>у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B34742">
      <w:rPr>
        <w:rFonts w:ascii="Times New Roman" w:hAnsi="Times New Roman" w:cs="Times New Roman"/>
        <w:b/>
        <w:bCs/>
        <w:sz w:val="24"/>
        <w:szCs w:val="24"/>
      </w:rPr>
      <w:br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r>
      <w:rPr>
        <w:rFonts w:ascii="Times New Roman" w:hAnsi="Times New Roman" w:cs="Times New Roman"/>
        <w:b/>
        <w:bCs/>
        <w:sz w:val="24"/>
        <w:szCs w:val="24"/>
      </w:rPr>
      <w:t xml:space="preserve">Диктант </w:t>
    </w:r>
  </w:p>
  <w:p w14:paraId="20FB3EB8" w14:textId="77777777" w:rsidR="00084843" w:rsidRDefault="000848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C1774"/>
    <w:multiLevelType w:val="hybridMultilevel"/>
    <w:tmpl w:val="EA1CC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F182E"/>
    <w:multiLevelType w:val="hybridMultilevel"/>
    <w:tmpl w:val="B5400D78"/>
    <w:lvl w:ilvl="0" w:tplc="21B221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17"/>
    <w:rsid w:val="00084843"/>
    <w:rsid w:val="000B2F1D"/>
    <w:rsid w:val="000E53AF"/>
    <w:rsid w:val="0012050D"/>
    <w:rsid w:val="00123A23"/>
    <w:rsid w:val="001A2EF0"/>
    <w:rsid w:val="001D63B4"/>
    <w:rsid w:val="00203738"/>
    <w:rsid w:val="002657ED"/>
    <w:rsid w:val="002B7FF8"/>
    <w:rsid w:val="002E3F2A"/>
    <w:rsid w:val="002F4031"/>
    <w:rsid w:val="00373DE7"/>
    <w:rsid w:val="00481479"/>
    <w:rsid w:val="004906EE"/>
    <w:rsid w:val="004A424C"/>
    <w:rsid w:val="004E37DB"/>
    <w:rsid w:val="004E54BC"/>
    <w:rsid w:val="00545524"/>
    <w:rsid w:val="00547DA9"/>
    <w:rsid w:val="005C0BEC"/>
    <w:rsid w:val="005C4B56"/>
    <w:rsid w:val="005E2D6D"/>
    <w:rsid w:val="0060621F"/>
    <w:rsid w:val="0063274A"/>
    <w:rsid w:val="00683ADB"/>
    <w:rsid w:val="006D30F2"/>
    <w:rsid w:val="006E0BB1"/>
    <w:rsid w:val="0074284D"/>
    <w:rsid w:val="007C3723"/>
    <w:rsid w:val="007E4576"/>
    <w:rsid w:val="00810E1D"/>
    <w:rsid w:val="008336DB"/>
    <w:rsid w:val="00874971"/>
    <w:rsid w:val="008B1EC9"/>
    <w:rsid w:val="008E6B77"/>
    <w:rsid w:val="009273FC"/>
    <w:rsid w:val="009D0326"/>
    <w:rsid w:val="00A1136E"/>
    <w:rsid w:val="00AB3AC8"/>
    <w:rsid w:val="00B02E1F"/>
    <w:rsid w:val="00B27446"/>
    <w:rsid w:val="00B601F5"/>
    <w:rsid w:val="00B93017"/>
    <w:rsid w:val="00BF1E74"/>
    <w:rsid w:val="00C25F5C"/>
    <w:rsid w:val="00C462D3"/>
    <w:rsid w:val="00C71671"/>
    <w:rsid w:val="00C91A1D"/>
    <w:rsid w:val="00D06775"/>
    <w:rsid w:val="00D10043"/>
    <w:rsid w:val="00D71EFF"/>
    <w:rsid w:val="00DA1F50"/>
    <w:rsid w:val="00E16254"/>
    <w:rsid w:val="00E329E5"/>
    <w:rsid w:val="00E50B96"/>
    <w:rsid w:val="00E57848"/>
    <w:rsid w:val="00F152B3"/>
    <w:rsid w:val="00F61C1E"/>
    <w:rsid w:val="00F7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E7DF"/>
  <w15:chartTrackingRefBased/>
  <w15:docId w15:val="{4FF40F45-9EED-4812-91EE-BCBF53D3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84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84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4843"/>
  </w:style>
  <w:style w:type="paragraph" w:styleId="a7">
    <w:name w:val="footer"/>
    <w:basedOn w:val="a"/>
    <w:link w:val="a8"/>
    <w:uiPriority w:val="99"/>
    <w:unhideWhenUsed/>
    <w:rsid w:val="00084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4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14</cp:revision>
  <dcterms:created xsi:type="dcterms:W3CDTF">2024-11-24T20:43:00Z</dcterms:created>
  <dcterms:modified xsi:type="dcterms:W3CDTF">2024-12-11T22:24:00Z</dcterms:modified>
</cp:coreProperties>
</file>